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3" w:rsidRPr="00C34BD7" w:rsidRDefault="008075F3" w:rsidP="008075F3">
      <w:pPr>
        <w:rPr>
          <w:rFonts w:ascii="Times New Roman" w:hAnsi="Times New Roman" w:cs="Times New Roman"/>
        </w:rPr>
      </w:pPr>
      <w:r w:rsidRPr="00C34BD7">
        <w:rPr>
          <w:rFonts w:ascii="Times New Roman" w:hAnsi="Times New Roman" w:cs="Times New Roman"/>
        </w:rPr>
        <w:t>PORADNIKI  METODYCZNE DLA NAUCZYCIELI –</w:t>
      </w:r>
      <w:r>
        <w:rPr>
          <w:rFonts w:ascii="Times New Roman" w:hAnsi="Times New Roman" w:cs="Times New Roman"/>
        </w:rPr>
        <w:t xml:space="preserve"> GRUDZIEŃ</w:t>
      </w:r>
      <w:r>
        <w:rPr>
          <w:rFonts w:ascii="Times New Roman" w:hAnsi="Times New Roman" w:cs="Times New Roman"/>
        </w:rPr>
        <w:t xml:space="preserve"> 2018</w:t>
      </w:r>
    </w:p>
    <w:tbl>
      <w:tblPr>
        <w:tblStyle w:val="Tabela-Siatka"/>
        <w:tblW w:w="9606" w:type="dxa"/>
        <w:tblInd w:w="-459" w:type="dxa"/>
        <w:tblLayout w:type="fixed"/>
        <w:tblLook w:val="04A0" w:firstRow="1" w:lastRow="0" w:firstColumn="1" w:lastColumn="0" w:noHBand="0" w:noVBand="1"/>
      </w:tblPr>
      <w:tblGrid>
        <w:gridCol w:w="6946"/>
        <w:gridCol w:w="2660"/>
      </w:tblGrid>
      <w:tr w:rsidR="008075F3" w:rsidRPr="00210DA7" w:rsidTr="00F733B8">
        <w:tc>
          <w:tcPr>
            <w:tcW w:w="6946" w:type="dxa"/>
          </w:tcPr>
          <w:p w:rsidR="008075F3" w:rsidRDefault="008075F3" w:rsidP="00F733B8">
            <w:pPr>
              <w:spacing w:before="100" w:beforeAutospacing="1" w:after="100" w:afterAutospacing="1"/>
              <w:jc w:val="both"/>
              <w:rPr>
                <w:rFonts w:ascii="Times New Roman" w:hAnsi="Times New Roman" w:cs="Times New Roman"/>
                <w:b/>
                <w:color w:val="000000"/>
                <w:sz w:val="24"/>
                <w:szCs w:val="24"/>
                <w:shd w:val="clear" w:color="auto" w:fill="FFFFFF"/>
              </w:rPr>
            </w:pPr>
          </w:p>
          <w:p w:rsidR="008075F3" w:rsidRPr="002E1ED8" w:rsidRDefault="008075F3" w:rsidP="002E1ED8">
            <w:pPr>
              <w:spacing w:after="0" w:line="240" w:lineRule="auto"/>
              <w:jc w:val="both"/>
              <w:rPr>
                <w:rFonts w:ascii="Times New Roman" w:hAnsi="Times New Roman" w:cs="Times New Roman"/>
                <w:sz w:val="24"/>
                <w:szCs w:val="24"/>
              </w:rPr>
            </w:pPr>
            <w:hyperlink r:id="rId5" w:history="1">
              <w:r w:rsidRPr="008556C5">
                <w:rPr>
                  <w:rStyle w:val="Hipercze"/>
                  <w:rFonts w:ascii="Times New Roman" w:hAnsi="Times New Roman" w:cs="Times New Roman"/>
                  <w:b/>
                  <w:color w:val="auto"/>
                  <w:sz w:val="24"/>
                  <w:szCs w:val="24"/>
                  <w:u w:val="none"/>
                </w:rPr>
                <w:t xml:space="preserve">Myślenie matematyczne : zajęcia korekcyjno-kompensacyjne </w:t>
              </w:r>
              <w:r w:rsidR="008556C5">
                <w:rPr>
                  <w:rStyle w:val="Hipercze"/>
                  <w:rFonts w:ascii="Times New Roman" w:hAnsi="Times New Roman" w:cs="Times New Roman"/>
                  <w:b/>
                  <w:color w:val="auto"/>
                  <w:sz w:val="24"/>
                  <w:szCs w:val="24"/>
                  <w:u w:val="none"/>
                </w:rPr>
                <w:br/>
              </w:r>
              <w:r w:rsidRPr="008556C5">
                <w:rPr>
                  <w:rStyle w:val="Hipercze"/>
                  <w:rFonts w:ascii="Times New Roman" w:hAnsi="Times New Roman" w:cs="Times New Roman"/>
                  <w:b/>
                  <w:color w:val="auto"/>
                  <w:sz w:val="24"/>
                  <w:szCs w:val="24"/>
                  <w:u w:val="none"/>
                </w:rPr>
                <w:t>w przedszkolu</w:t>
              </w:r>
              <w:r w:rsidRPr="002E1ED8">
                <w:rPr>
                  <w:rStyle w:val="Hipercze"/>
                  <w:rFonts w:ascii="Times New Roman" w:hAnsi="Times New Roman" w:cs="Times New Roman"/>
                  <w:color w:val="auto"/>
                  <w:sz w:val="24"/>
                  <w:szCs w:val="24"/>
                  <w:u w:val="none"/>
                </w:rPr>
                <w:t xml:space="preserve"> </w:t>
              </w:r>
            </w:hyperlink>
            <w:r w:rsidR="002E1ED8" w:rsidRPr="002E1ED8">
              <w:rPr>
                <w:rFonts w:ascii="Times New Roman" w:hAnsi="Times New Roman" w:cs="Times New Roman"/>
                <w:sz w:val="24"/>
                <w:szCs w:val="24"/>
              </w:rPr>
              <w:t xml:space="preserve">/ </w:t>
            </w:r>
            <w:hyperlink r:id="rId6" w:history="1">
              <w:proofErr w:type="spellStart"/>
              <w:r w:rsidRPr="002E1ED8">
                <w:rPr>
                  <w:rStyle w:val="Hipercze"/>
                  <w:rFonts w:ascii="Times New Roman" w:hAnsi="Times New Roman" w:cs="Times New Roman"/>
                  <w:color w:val="auto"/>
                  <w:sz w:val="24"/>
                  <w:szCs w:val="24"/>
                  <w:u w:val="none"/>
                </w:rPr>
                <w:t>Gwardys</w:t>
              </w:r>
              <w:proofErr w:type="spellEnd"/>
              <w:r w:rsidRPr="002E1ED8">
                <w:rPr>
                  <w:rStyle w:val="Hipercze"/>
                  <w:rFonts w:ascii="Times New Roman" w:hAnsi="Times New Roman" w:cs="Times New Roman"/>
                  <w:color w:val="auto"/>
                  <w:sz w:val="24"/>
                  <w:szCs w:val="24"/>
                  <w:u w:val="none"/>
                </w:rPr>
                <w:t>-Bartmańska, Marianna</w:t>
              </w:r>
            </w:hyperlink>
            <w:r w:rsidR="002E1ED8" w:rsidRPr="002E1ED8">
              <w:rPr>
                <w:rFonts w:ascii="Times New Roman" w:hAnsi="Times New Roman" w:cs="Times New Roman"/>
                <w:sz w:val="24"/>
                <w:szCs w:val="24"/>
              </w:rPr>
              <w:t xml:space="preserve">. </w:t>
            </w:r>
            <w:r w:rsidRPr="002E1ED8">
              <w:rPr>
                <w:rFonts w:ascii="Times New Roman" w:hAnsi="Times New Roman" w:cs="Times New Roman"/>
                <w:sz w:val="24"/>
                <w:szCs w:val="24"/>
              </w:rPr>
              <w:t>Warszawa : Wydawnictwo Szkolne PWN</w:t>
            </w:r>
            <w:r w:rsidR="002E1ED8" w:rsidRPr="002E1ED8">
              <w:rPr>
                <w:rFonts w:ascii="Times New Roman" w:hAnsi="Times New Roman" w:cs="Times New Roman"/>
                <w:sz w:val="24"/>
                <w:szCs w:val="24"/>
              </w:rPr>
              <w:t xml:space="preserve">, </w:t>
            </w:r>
            <w:r w:rsidR="002E1ED8" w:rsidRPr="002E1ED8">
              <w:rPr>
                <w:rFonts w:ascii="Times New Roman" w:hAnsi="Times New Roman" w:cs="Times New Roman"/>
                <w:sz w:val="24"/>
                <w:szCs w:val="24"/>
              </w:rPr>
              <w:t>2017</w:t>
            </w:r>
          </w:p>
          <w:p w:rsidR="002E1ED8" w:rsidRPr="002E1ED8" w:rsidRDefault="002E1ED8" w:rsidP="002E1ED8">
            <w:pPr>
              <w:spacing w:after="0" w:line="240" w:lineRule="auto"/>
              <w:jc w:val="both"/>
              <w:rPr>
                <w:rFonts w:ascii="Times New Roman" w:hAnsi="Times New Roman" w:cs="Times New Roman"/>
                <w:sz w:val="24"/>
                <w:szCs w:val="24"/>
              </w:rPr>
            </w:pPr>
          </w:p>
          <w:p w:rsidR="002E1ED8" w:rsidRPr="002E1ED8" w:rsidRDefault="002E1ED8" w:rsidP="002E1ED8">
            <w:pPr>
              <w:spacing w:after="0" w:line="240" w:lineRule="auto"/>
              <w:rPr>
                <w:rFonts w:ascii="Times New Roman" w:eastAsia="Times New Roman" w:hAnsi="Times New Roman" w:cs="Times New Roman"/>
                <w:sz w:val="24"/>
                <w:szCs w:val="24"/>
                <w:lang w:eastAsia="pl-PL"/>
              </w:rPr>
            </w:pPr>
            <w:r w:rsidRPr="002E1ED8">
              <w:rPr>
                <w:rFonts w:ascii="Times New Roman" w:eastAsia="Times New Roman" w:hAnsi="Times New Roman" w:cs="Times New Roman"/>
                <w:sz w:val="24"/>
                <w:szCs w:val="24"/>
                <w:lang w:eastAsia="pl-PL"/>
              </w:rPr>
              <w:t>Przeworsk WK 53417</w:t>
            </w:r>
          </w:p>
          <w:p w:rsidR="002E1ED8" w:rsidRPr="002E1ED8" w:rsidRDefault="002E1ED8" w:rsidP="002E1ED8">
            <w:pPr>
              <w:spacing w:after="0" w:line="240" w:lineRule="auto"/>
              <w:jc w:val="both"/>
              <w:rPr>
                <w:rFonts w:ascii="Times New Roman" w:hAnsi="Times New Roman" w:cs="Times New Roman"/>
                <w:sz w:val="24"/>
                <w:szCs w:val="24"/>
              </w:rPr>
            </w:pPr>
          </w:p>
          <w:p w:rsidR="008075F3" w:rsidRPr="002E1ED8" w:rsidRDefault="002E1ED8" w:rsidP="008556C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E1ED8">
              <w:rPr>
                <w:rFonts w:ascii="Times New Roman" w:hAnsi="Times New Roman" w:cs="Times New Roman"/>
                <w:sz w:val="24"/>
                <w:szCs w:val="24"/>
              </w:rPr>
              <w:t>To publikacja przeznaczona dla 3 grup wiekowych: 3- i 4-latków, 4-</w:t>
            </w:r>
            <w:r w:rsidR="008556C5">
              <w:rPr>
                <w:rFonts w:ascii="Times New Roman" w:hAnsi="Times New Roman" w:cs="Times New Roman"/>
                <w:sz w:val="24"/>
                <w:szCs w:val="24"/>
              </w:rPr>
              <w:br/>
            </w:r>
            <w:r w:rsidRPr="002E1ED8">
              <w:rPr>
                <w:rFonts w:ascii="Times New Roman" w:hAnsi="Times New Roman" w:cs="Times New Roman"/>
                <w:sz w:val="24"/>
                <w:szCs w:val="24"/>
              </w:rPr>
              <w:t xml:space="preserve"> i 5-latków, orz 5- i 6-latków. W skład książki wchodzą: arkusz obserwacji jakościowej dla każdego dziecka, scenariusze zajęć kształtujących umiejętności w zakresie orientacji przestrzennej, liczenia, rachowania, klasyfikowania, pojęć geometrycznych, karty pracy nawiązujące do tematyki zajęć, kolorowe materiały pomocnicze do pracy z grupą oraz gazetka informacyjna dla rodziców.</w:t>
            </w:r>
          </w:p>
          <w:p w:rsidR="008075F3" w:rsidRPr="00E03F6D" w:rsidRDefault="008075F3" w:rsidP="00F733B8">
            <w:pPr>
              <w:spacing w:before="100" w:beforeAutospacing="1" w:after="100" w:afterAutospacing="1"/>
              <w:jc w:val="both"/>
              <w:rPr>
                <w:rFonts w:ascii="Times New Roman" w:eastAsia="Times New Roman" w:hAnsi="Times New Roman" w:cs="Times New Roman"/>
                <w:sz w:val="24"/>
                <w:szCs w:val="24"/>
                <w:lang w:eastAsia="pl-PL"/>
              </w:rPr>
            </w:pPr>
          </w:p>
        </w:tc>
        <w:tc>
          <w:tcPr>
            <w:tcW w:w="2660" w:type="dxa"/>
          </w:tcPr>
          <w:p w:rsidR="008075F3" w:rsidRDefault="008075F3" w:rsidP="00F733B8">
            <w:pPr>
              <w:pStyle w:val="book-desc"/>
              <w:shd w:val="clear" w:color="auto" w:fill="FFFFFF"/>
              <w:rPr>
                <w:rFonts w:ascii="Verdana" w:hAnsi="Verdana"/>
              </w:rPr>
            </w:pPr>
          </w:p>
          <w:p w:rsidR="008075F3" w:rsidRPr="00AE6D51" w:rsidRDefault="002E1ED8" w:rsidP="00F733B8">
            <w:pPr>
              <w:pStyle w:val="book-desc"/>
              <w:shd w:val="clear" w:color="auto" w:fill="FFFFFF"/>
              <w:rPr>
                <w:rFonts w:ascii="Verdana" w:hAnsi="Verdana"/>
              </w:rPr>
            </w:pPr>
            <w:r>
              <w:rPr>
                <w:noProof/>
              </w:rPr>
              <w:drawing>
                <wp:inline distT="0" distB="0" distL="0" distR="0">
                  <wp:extent cx="1718310" cy="2381250"/>
                  <wp:effectExtent l="0" t="0" r="0" b="0"/>
                  <wp:docPr id="2" name="Obraz 2" descr="ksiazka tytuł: Zajęcia korekcyjno-kompensacyjne w przedszkolu Myślenie matematyczne autor: Gwardys-Bartmańska Mari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iazka tytuł: Zajęcia korekcyjno-kompensacyjne w przedszkolu Myślenie matematyczne autor: Gwardys-Bartmańska Marian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310" cy="2381250"/>
                          </a:xfrm>
                          <a:prstGeom prst="rect">
                            <a:avLst/>
                          </a:prstGeom>
                          <a:noFill/>
                          <a:ln>
                            <a:noFill/>
                          </a:ln>
                        </pic:spPr>
                      </pic:pic>
                    </a:graphicData>
                  </a:graphic>
                </wp:inline>
              </w:drawing>
            </w:r>
          </w:p>
        </w:tc>
      </w:tr>
      <w:tr w:rsidR="008075F3" w:rsidTr="00F733B8">
        <w:trPr>
          <w:trHeight w:val="3133"/>
        </w:trPr>
        <w:tc>
          <w:tcPr>
            <w:tcW w:w="6946" w:type="dxa"/>
          </w:tcPr>
          <w:p w:rsidR="008075F3" w:rsidRDefault="008075F3" w:rsidP="00F733B8">
            <w:pPr>
              <w:spacing w:before="100" w:beforeAutospacing="1" w:after="100" w:afterAutospacing="1"/>
              <w:jc w:val="both"/>
              <w:rPr>
                <w:rFonts w:ascii="Times New Roman" w:hAnsi="Times New Roman" w:cs="Times New Roman"/>
                <w:b/>
                <w:color w:val="000000"/>
                <w:sz w:val="24"/>
                <w:szCs w:val="24"/>
                <w:shd w:val="clear" w:color="auto" w:fill="FFFFFF"/>
              </w:rPr>
            </w:pPr>
          </w:p>
          <w:p w:rsidR="002E1ED8" w:rsidRDefault="002E1ED8" w:rsidP="002E1ED8">
            <w:pPr>
              <w:spacing w:after="0" w:line="240" w:lineRule="auto"/>
              <w:jc w:val="both"/>
              <w:rPr>
                <w:rFonts w:ascii="Times New Roman" w:hAnsi="Times New Roman" w:cs="Times New Roman"/>
                <w:sz w:val="24"/>
                <w:szCs w:val="24"/>
              </w:rPr>
            </w:pPr>
            <w:hyperlink r:id="rId8" w:history="1">
              <w:r w:rsidRPr="008556C5">
                <w:rPr>
                  <w:rStyle w:val="Hipercze"/>
                  <w:rFonts w:ascii="Times New Roman" w:hAnsi="Times New Roman" w:cs="Times New Roman"/>
                  <w:b/>
                  <w:color w:val="auto"/>
                  <w:sz w:val="24"/>
                  <w:szCs w:val="24"/>
                  <w:u w:val="none"/>
                </w:rPr>
                <w:t xml:space="preserve">Efektywnie i atrakcyjnie czyli O przedszkolnym </w:t>
              </w:r>
              <w:r w:rsidR="008556C5">
                <w:rPr>
                  <w:rStyle w:val="Hipercze"/>
                  <w:rFonts w:ascii="Times New Roman" w:hAnsi="Times New Roman" w:cs="Times New Roman"/>
                  <w:b/>
                  <w:color w:val="auto"/>
                  <w:sz w:val="24"/>
                  <w:szCs w:val="24"/>
                  <w:u w:val="none"/>
                </w:rPr>
                <w:br/>
              </w:r>
              <w:r w:rsidRPr="008556C5">
                <w:rPr>
                  <w:rStyle w:val="Hipercze"/>
                  <w:rFonts w:ascii="Times New Roman" w:hAnsi="Times New Roman" w:cs="Times New Roman"/>
                  <w:b/>
                  <w:color w:val="auto"/>
                  <w:sz w:val="24"/>
                  <w:szCs w:val="24"/>
                  <w:u w:val="none"/>
                </w:rPr>
                <w:t>i wczesnoszkolnym nauczaniu języka angielskiego</w:t>
              </w:r>
              <w:r w:rsidRPr="002E1ED8">
                <w:rPr>
                  <w:rStyle w:val="Hipercze"/>
                  <w:rFonts w:ascii="Times New Roman" w:hAnsi="Times New Roman" w:cs="Times New Roman"/>
                  <w:color w:val="auto"/>
                  <w:sz w:val="24"/>
                  <w:szCs w:val="24"/>
                  <w:u w:val="none"/>
                </w:rPr>
                <w:t xml:space="preserve"> </w:t>
              </w:r>
            </w:hyperlink>
            <w:r w:rsidRPr="002E1ED8">
              <w:rPr>
                <w:rFonts w:ascii="Times New Roman" w:hAnsi="Times New Roman" w:cs="Times New Roman"/>
                <w:sz w:val="24"/>
                <w:szCs w:val="24"/>
              </w:rPr>
              <w:t xml:space="preserve">/ </w:t>
            </w:r>
            <w:hyperlink r:id="rId9" w:history="1">
              <w:proofErr w:type="spellStart"/>
              <w:r w:rsidRPr="002E1ED8">
                <w:rPr>
                  <w:rStyle w:val="Hipercze"/>
                  <w:rFonts w:ascii="Times New Roman" w:hAnsi="Times New Roman" w:cs="Times New Roman"/>
                  <w:color w:val="auto"/>
                  <w:sz w:val="24"/>
                  <w:szCs w:val="24"/>
                  <w:u w:val="none"/>
                </w:rPr>
                <w:t>Szplit</w:t>
              </w:r>
              <w:proofErr w:type="spellEnd"/>
              <w:r w:rsidRPr="002E1ED8">
                <w:rPr>
                  <w:rStyle w:val="Hipercze"/>
                  <w:rFonts w:ascii="Times New Roman" w:hAnsi="Times New Roman" w:cs="Times New Roman"/>
                  <w:color w:val="auto"/>
                  <w:sz w:val="24"/>
                  <w:szCs w:val="24"/>
                  <w:u w:val="none"/>
                </w:rPr>
                <w:t xml:space="preserve"> </w:t>
              </w:r>
              <w:r w:rsidRPr="002E1ED8">
                <w:rPr>
                  <w:rStyle w:val="Hipercze"/>
                  <w:rFonts w:ascii="Times New Roman" w:hAnsi="Times New Roman" w:cs="Times New Roman"/>
                  <w:color w:val="auto"/>
                  <w:sz w:val="24"/>
                  <w:szCs w:val="24"/>
                  <w:u w:val="none"/>
                </w:rPr>
                <w:t>Agnieszka</w:t>
              </w:r>
            </w:hyperlink>
            <w:r w:rsidRPr="002E1ED8">
              <w:rPr>
                <w:rFonts w:ascii="Times New Roman" w:hAnsi="Times New Roman" w:cs="Times New Roman"/>
                <w:sz w:val="24"/>
                <w:szCs w:val="24"/>
              </w:rPr>
              <w:t xml:space="preserve">. </w:t>
            </w:r>
            <w:r w:rsidRPr="002E1ED8">
              <w:rPr>
                <w:rFonts w:ascii="Times New Roman" w:hAnsi="Times New Roman" w:cs="Times New Roman"/>
                <w:sz w:val="24"/>
                <w:szCs w:val="24"/>
              </w:rPr>
              <w:t>Kielce : Wydawnictwo Pedagogiczne ZNP</w:t>
            </w:r>
            <w:r w:rsidRPr="002E1ED8">
              <w:rPr>
                <w:rFonts w:ascii="Times New Roman" w:hAnsi="Times New Roman" w:cs="Times New Roman"/>
                <w:sz w:val="24"/>
                <w:szCs w:val="24"/>
              </w:rPr>
              <w:t xml:space="preserve">, </w:t>
            </w:r>
            <w:r w:rsidRPr="002E1ED8">
              <w:rPr>
                <w:rFonts w:ascii="Times New Roman" w:hAnsi="Times New Roman" w:cs="Times New Roman"/>
                <w:sz w:val="24"/>
                <w:szCs w:val="24"/>
              </w:rPr>
              <w:t>2016</w:t>
            </w:r>
          </w:p>
          <w:p w:rsidR="008556C5" w:rsidRDefault="008556C5" w:rsidP="002E1ED8">
            <w:pPr>
              <w:spacing w:after="0" w:line="240" w:lineRule="auto"/>
              <w:jc w:val="both"/>
            </w:pPr>
          </w:p>
          <w:p w:rsidR="008556C5" w:rsidRPr="008556C5" w:rsidRDefault="008556C5" w:rsidP="008556C5">
            <w:pPr>
              <w:spacing w:after="0" w:line="240" w:lineRule="auto"/>
              <w:rPr>
                <w:rFonts w:ascii="Times New Roman" w:eastAsia="Times New Roman" w:hAnsi="Times New Roman" w:cs="Times New Roman"/>
                <w:sz w:val="24"/>
                <w:szCs w:val="24"/>
                <w:lang w:eastAsia="pl-PL"/>
              </w:rPr>
            </w:pPr>
            <w:r w:rsidRPr="008556C5">
              <w:rPr>
                <w:rFonts w:ascii="Times New Roman" w:eastAsia="Times New Roman" w:hAnsi="Times New Roman" w:cs="Times New Roman"/>
                <w:sz w:val="24"/>
                <w:szCs w:val="24"/>
                <w:lang w:eastAsia="pl-PL"/>
              </w:rPr>
              <w:t>Przemyśl</w:t>
            </w:r>
            <w:r>
              <w:rPr>
                <w:rFonts w:ascii="Times New Roman" w:eastAsia="Times New Roman" w:hAnsi="Times New Roman" w:cs="Times New Roman"/>
                <w:sz w:val="24"/>
                <w:szCs w:val="24"/>
                <w:lang w:eastAsia="pl-PL"/>
              </w:rPr>
              <w:t xml:space="preserve"> </w:t>
            </w:r>
            <w:r w:rsidRPr="008556C5">
              <w:rPr>
                <w:rFonts w:ascii="Times New Roman" w:eastAsia="Times New Roman" w:hAnsi="Times New Roman" w:cs="Times New Roman"/>
                <w:sz w:val="24"/>
                <w:szCs w:val="24"/>
                <w:lang w:eastAsia="pl-PL"/>
              </w:rPr>
              <w:t>WP 111164</w:t>
            </w:r>
          </w:p>
          <w:p w:rsidR="008556C5" w:rsidRDefault="008556C5" w:rsidP="002E1ED8">
            <w:pPr>
              <w:spacing w:after="0" w:line="240" w:lineRule="auto"/>
              <w:jc w:val="both"/>
            </w:pPr>
          </w:p>
          <w:p w:rsidR="002E1ED8" w:rsidRPr="008556C5" w:rsidRDefault="002E1ED8" w:rsidP="002E1ED8">
            <w:pPr>
              <w:spacing w:after="0" w:line="240" w:lineRule="auto"/>
              <w:jc w:val="both"/>
              <w:rPr>
                <w:rFonts w:ascii="Times New Roman" w:hAnsi="Times New Roman" w:cs="Times New Roman"/>
                <w:sz w:val="24"/>
                <w:szCs w:val="24"/>
              </w:rPr>
            </w:pPr>
            <w:r w:rsidRPr="008556C5">
              <w:rPr>
                <w:rFonts w:ascii="Times New Roman" w:hAnsi="Times New Roman" w:cs="Times New Roman"/>
                <w:sz w:val="24"/>
                <w:szCs w:val="24"/>
              </w:rPr>
              <w:t xml:space="preserve">Książka poświęcona jest nauczaniu języka angielskiego dzieci </w:t>
            </w:r>
            <w:r w:rsidR="008556C5">
              <w:rPr>
                <w:rFonts w:ascii="Times New Roman" w:hAnsi="Times New Roman" w:cs="Times New Roman"/>
                <w:sz w:val="24"/>
                <w:szCs w:val="24"/>
              </w:rPr>
              <w:br/>
            </w:r>
            <w:r w:rsidRPr="008556C5">
              <w:rPr>
                <w:rFonts w:ascii="Times New Roman" w:hAnsi="Times New Roman" w:cs="Times New Roman"/>
                <w:sz w:val="24"/>
                <w:szCs w:val="24"/>
              </w:rPr>
              <w:t xml:space="preserve">w wieku przedszkolnym i wczesnoszkolnym. Zawiera gotowe pomysły, które nie tylko uatrakcyjnią lekcje, ale i pomogą w ich prowadzeniu. Konstrukcja pozycji pozwala na swobodny wybór tych materiałów, które w danej chwili są potrzebne w pracy. Warto zaznaczyć, że jest to publikacja dla doświadczonych praktyków, pragnących rozwijać swoją wiedzę i umiejętności, jak też </w:t>
            </w:r>
            <w:r w:rsidR="008556C5">
              <w:rPr>
                <w:rFonts w:ascii="Times New Roman" w:hAnsi="Times New Roman" w:cs="Times New Roman"/>
                <w:sz w:val="24"/>
                <w:szCs w:val="24"/>
              </w:rPr>
              <w:br/>
            </w:r>
            <w:r w:rsidRPr="008556C5">
              <w:rPr>
                <w:rFonts w:ascii="Times New Roman" w:hAnsi="Times New Roman" w:cs="Times New Roman"/>
                <w:sz w:val="24"/>
                <w:szCs w:val="24"/>
              </w:rPr>
              <w:t>i początkujących nauczyc</w:t>
            </w:r>
            <w:r w:rsidR="008556C5" w:rsidRPr="008556C5">
              <w:rPr>
                <w:rFonts w:ascii="Times New Roman" w:hAnsi="Times New Roman" w:cs="Times New Roman"/>
                <w:sz w:val="24"/>
                <w:szCs w:val="24"/>
              </w:rPr>
              <w:t xml:space="preserve">ieli, potrzebujących wsparcia i inspiracji. </w:t>
            </w:r>
            <w:r w:rsidRPr="008556C5">
              <w:rPr>
                <w:rFonts w:ascii="Times New Roman" w:hAnsi="Times New Roman" w:cs="Times New Roman"/>
                <w:sz w:val="24"/>
                <w:szCs w:val="24"/>
              </w:rPr>
              <w:t>Wszystkie rozdziały pozycji zawierają informacje teoretyczne, dzięki czemu poszerzają wiedzę nauczycieli, oraz przykłady dobrych praktyk wraz z wyjaśnieniami pozwalającymi dopasować je do własnych potrzeb. Analiza treści jest dokonana z punktu widzenia nauczyciela praktyka, który w swojej pracy spotyka się z wieloma problemami. Pomaga więc w rozwiązywaniu tych problemów.</w:t>
            </w:r>
          </w:p>
          <w:p w:rsidR="008075F3" w:rsidRPr="00004A0E" w:rsidRDefault="008075F3" w:rsidP="00F733B8">
            <w:pPr>
              <w:spacing w:before="100" w:beforeAutospacing="1" w:after="100" w:afterAutospacing="1"/>
              <w:jc w:val="both"/>
              <w:rPr>
                <w:rFonts w:ascii="Times New Roman" w:eastAsia="Times New Roman" w:hAnsi="Times New Roman" w:cs="Times New Roman"/>
                <w:sz w:val="24"/>
                <w:szCs w:val="24"/>
                <w:lang w:eastAsia="pl-PL"/>
              </w:rPr>
            </w:pPr>
          </w:p>
        </w:tc>
        <w:tc>
          <w:tcPr>
            <w:tcW w:w="2660" w:type="dxa"/>
          </w:tcPr>
          <w:p w:rsidR="008075F3" w:rsidRDefault="008075F3" w:rsidP="00F733B8">
            <w:pPr>
              <w:rPr>
                <w:rFonts w:ascii="Arial" w:hAnsi="Arial" w:cs="Arial"/>
                <w:noProof/>
                <w:color w:val="666666"/>
                <w:sz w:val="15"/>
                <w:szCs w:val="15"/>
                <w:lang w:eastAsia="pl-PL"/>
              </w:rPr>
            </w:pPr>
          </w:p>
          <w:p w:rsidR="0047710E" w:rsidRDefault="0047710E" w:rsidP="00F733B8">
            <w:pPr>
              <w:rPr>
                <w:rFonts w:ascii="Arial" w:hAnsi="Arial" w:cs="Arial"/>
                <w:noProof/>
                <w:color w:val="666666"/>
                <w:sz w:val="15"/>
                <w:szCs w:val="15"/>
                <w:lang w:eastAsia="pl-PL"/>
              </w:rPr>
            </w:pPr>
          </w:p>
          <w:p w:rsidR="0047710E" w:rsidRDefault="0047710E" w:rsidP="00F733B8">
            <w:pPr>
              <w:rPr>
                <w:rFonts w:ascii="Arial" w:hAnsi="Arial" w:cs="Arial"/>
                <w:noProof/>
                <w:color w:val="666666"/>
                <w:sz w:val="15"/>
                <w:szCs w:val="15"/>
                <w:lang w:eastAsia="pl-PL"/>
              </w:rPr>
            </w:pPr>
          </w:p>
          <w:p w:rsidR="008075F3" w:rsidRDefault="002E1ED8" w:rsidP="00F733B8">
            <w:r>
              <w:rPr>
                <w:noProof/>
                <w:lang w:eastAsia="pl-PL"/>
              </w:rPr>
              <w:drawing>
                <wp:inline distT="0" distB="0" distL="0" distR="0">
                  <wp:extent cx="1497326" cy="2160396"/>
                  <wp:effectExtent l="0" t="0" r="8255" b="0"/>
                  <wp:docPr id="4" name="Obraz 4" descr="Efektywnie i atrakcyjnie. Czyli o przedszkolnym i wczesnoszkolnym nauczaniu języka angie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ektywnie i atrakcyjnie. Czyli o przedszkolnym i wczesnoszkolnym nauczaniu języka angielskie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3019" cy="2168611"/>
                          </a:xfrm>
                          <a:prstGeom prst="rect">
                            <a:avLst/>
                          </a:prstGeom>
                          <a:noFill/>
                          <a:ln>
                            <a:noFill/>
                          </a:ln>
                        </pic:spPr>
                      </pic:pic>
                    </a:graphicData>
                  </a:graphic>
                </wp:inline>
              </w:drawing>
            </w:r>
          </w:p>
        </w:tc>
      </w:tr>
      <w:tr w:rsidR="008075F3" w:rsidTr="00F733B8">
        <w:tc>
          <w:tcPr>
            <w:tcW w:w="6946" w:type="dxa"/>
          </w:tcPr>
          <w:p w:rsidR="001A2817" w:rsidRDefault="001A2817" w:rsidP="0047710E">
            <w:pPr>
              <w:spacing w:after="0" w:line="240" w:lineRule="auto"/>
              <w:jc w:val="both"/>
              <w:rPr>
                <w:rFonts w:ascii="Times New Roman" w:hAnsi="Times New Roman" w:cs="Times New Roman"/>
                <w:b/>
                <w:sz w:val="24"/>
                <w:szCs w:val="24"/>
              </w:rPr>
            </w:pPr>
          </w:p>
          <w:p w:rsidR="008556C5" w:rsidRPr="008556C5" w:rsidRDefault="008556C5" w:rsidP="0047710E">
            <w:pPr>
              <w:spacing w:after="0" w:line="240" w:lineRule="auto"/>
              <w:jc w:val="both"/>
              <w:rPr>
                <w:rFonts w:ascii="Times New Roman" w:hAnsi="Times New Roman" w:cs="Times New Roman"/>
                <w:sz w:val="24"/>
                <w:szCs w:val="24"/>
              </w:rPr>
            </w:pPr>
            <w:hyperlink r:id="rId11" w:history="1">
              <w:r w:rsidRPr="001A2817">
                <w:rPr>
                  <w:rStyle w:val="Hipercze"/>
                  <w:rFonts w:ascii="Times New Roman" w:hAnsi="Times New Roman" w:cs="Times New Roman"/>
                  <w:b/>
                  <w:color w:val="auto"/>
                  <w:sz w:val="24"/>
                  <w:szCs w:val="24"/>
                  <w:u w:val="none"/>
                </w:rPr>
                <w:t xml:space="preserve">Teatr w działaniu - od juniora do seniora : konkursy, przedstawienia, projekty : poradnik metodyczny </w:t>
              </w:r>
            </w:hyperlink>
            <w:r w:rsidRPr="008556C5">
              <w:rPr>
                <w:rFonts w:ascii="Times New Roman" w:hAnsi="Times New Roman" w:cs="Times New Roman"/>
                <w:sz w:val="24"/>
                <w:szCs w:val="24"/>
              </w:rPr>
              <w:t xml:space="preserve"> / </w:t>
            </w:r>
            <w:hyperlink r:id="rId12" w:history="1">
              <w:r w:rsidRPr="008556C5">
                <w:rPr>
                  <w:rStyle w:val="Hipercze"/>
                  <w:rFonts w:ascii="Times New Roman" w:hAnsi="Times New Roman" w:cs="Times New Roman"/>
                  <w:color w:val="auto"/>
                  <w:sz w:val="24"/>
                  <w:szCs w:val="24"/>
                  <w:u w:val="none"/>
                </w:rPr>
                <w:t>Pietrzak, Małgorzata</w:t>
              </w:r>
            </w:hyperlink>
            <w:r w:rsidRPr="008556C5">
              <w:rPr>
                <w:rFonts w:ascii="Times New Roman" w:hAnsi="Times New Roman" w:cs="Times New Roman"/>
                <w:sz w:val="24"/>
                <w:szCs w:val="24"/>
              </w:rPr>
              <w:t xml:space="preserve">. </w:t>
            </w:r>
            <w:r w:rsidRPr="008556C5">
              <w:rPr>
                <w:rFonts w:ascii="Times New Roman" w:hAnsi="Times New Roman" w:cs="Times New Roman"/>
                <w:sz w:val="24"/>
                <w:szCs w:val="24"/>
              </w:rPr>
              <w:t>Warszawa : Bel Studio</w:t>
            </w:r>
            <w:r w:rsidRPr="008556C5">
              <w:rPr>
                <w:rFonts w:ascii="Times New Roman" w:hAnsi="Times New Roman" w:cs="Times New Roman"/>
                <w:sz w:val="24"/>
                <w:szCs w:val="24"/>
              </w:rPr>
              <w:t xml:space="preserve">, </w:t>
            </w:r>
            <w:r w:rsidRPr="008556C5">
              <w:rPr>
                <w:rFonts w:ascii="Times New Roman" w:hAnsi="Times New Roman" w:cs="Times New Roman"/>
                <w:sz w:val="24"/>
                <w:szCs w:val="24"/>
              </w:rPr>
              <w:t>2017</w:t>
            </w:r>
          </w:p>
          <w:p w:rsidR="008075F3" w:rsidRDefault="008075F3" w:rsidP="0047710E">
            <w:pPr>
              <w:jc w:val="both"/>
              <w:rPr>
                <w:rFonts w:ascii="Times New Roman" w:eastAsia="Times New Roman" w:hAnsi="Times New Roman" w:cs="Times New Roman"/>
                <w:sz w:val="24"/>
                <w:szCs w:val="24"/>
                <w:lang w:eastAsia="pl-PL"/>
              </w:rPr>
            </w:pPr>
          </w:p>
          <w:p w:rsidR="0047710E" w:rsidRPr="0047710E" w:rsidRDefault="0047710E" w:rsidP="0047710E">
            <w:pPr>
              <w:spacing w:after="0" w:line="240" w:lineRule="auto"/>
              <w:jc w:val="both"/>
              <w:rPr>
                <w:rFonts w:ascii="Times New Roman" w:eastAsia="Times New Roman" w:hAnsi="Times New Roman" w:cs="Times New Roman"/>
                <w:sz w:val="24"/>
                <w:szCs w:val="24"/>
                <w:lang w:eastAsia="pl-PL"/>
              </w:rPr>
            </w:pPr>
            <w:r w:rsidRPr="0047710E">
              <w:rPr>
                <w:rFonts w:ascii="Times New Roman" w:eastAsia="Times New Roman" w:hAnsi="Times New Roman" w:cs="Times New Roman"/>
                <w:sz w:val="24"/>
                <w:szCs w:val="24"/>
                <w:lang w:eastAsia="pl-PL"/>
              </w:rPr>
              <w:lastRenderedPageBreak/>
              <w:t>Lubaczów</w:t>
            </w:r>
            <w:r>
              <w:rPr>
                <w:rFonts w:ascii="Times New Roman" w:eastAsia="Times New Roman" w:hAnsi="Times New Roman" w:cs="Times New Roman"/>
                <w:sz w:val="24"/>
                <w:szCs w:val="24"/>
                <w:lang w:eastAsia="pl-PL"/>
              </w:rPr>
              <w:t xml:space="preserve"> </w:t>
            </w:r>
            <w:r w:rsidRPr="0047710E">
              <w:rPr>
                <w:rFonts w:ascii="Times New Roman" w:eastAsia="Times New Roman" w:hAnsi="Times New Roman" w:cs="Times New Roman"/>
                <w:sz w:val="24"/>
                <w:szCs w:val="24"/>
                <w:lang w:eastAsia="pl-PL"/>
              </w:rPr>
              <w:t>WL 50852</w:t>
            </w:r>
          </w:p>
          <w:p w:rsidR="0047710E" w:rsidRDefault="0047710E" w:rsidP="0047710E">
            <w:pPr>
              <w:jc w:val="both"/>
              <w:rPr>
                <w:rFonts w:ascii="Times New Roman" w:eastAsia="Times New Roman" w:hAnsi="Times New Roman" w:cs="Times New Roman"/>
                <w:sz w:val="24"/>
                <w:szCs w:val="24"/>
                <w:lang w:eastAsia="pl-PL"/>
              </w:rPr>
            </w:pPr>
          </w:p>
          <w:p w:rsidR="0047710E" w:rsidRPr="0047710E" w:rsidRDefault="0047710E" w:rsidP="0047710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47710E">
              <w:rPr>
                <w:rFonts w:ascii="Times New Roman" w:eastAsia="Times New Roman" w:hAnsi="Times New Roman" w:cs="Times New Roman"/>
                <w:sz w:val="24"/>
                <w:szCs w:val="24"/>
                <w:lang w:eastAsia="pl-PL"/>
              </w:rPr>
              <w:t xml:space="preserve">Publikacja Teatr w działaniu – od juniora do seniora, pomyślana jako poradnik metodyczny, przeznaczona jest dla polonistów, animatorów kultury, pedagogów teatru, nauczycieli, bibliotekarzy, opiekunów społecznych, harcerzy, katechetów oraz wszystkich, którzy chcą doświadczyć powstawania wspólnoty teatralnej oraz przeżyć przygodę </w:t>
            </w:r>
            <w:r>
              <w:rPr>
                <w:rFonts w:ascii="Times New Roman" w:eastAsia="Times New Roman" w:hAnsi="Times New Roman" w:cs="Times New Roman"/>
                <w:sz w:val="24"/>
                <w:szCs w:val="24"/>
                <w:lang w:eastAsia="pl-PL"/>
              </w:rPr>
              <w:t xml:space="preserve">z żywym słowem i sztuką teatru. </w:t>
            </w:r>
            <w:r w:rsidRPr="0047710E">
              <w:rPr>
                <w:rFonts w:ascii="Times New Roman" w:eastAsia="Times New Roman" w:hAnsi="Times New Roman" w:cs="Times New Roman"/>
                <w:sz w:val="24"/>
                <w:szCs w:val="24"/>
                <w:lang w:eastAsia="pl-PL"/>
              </w:rPr>
              <w:t xml:space="preserve">Autorka przybliża rolę żywego słowa, konkursów recytatorskich, festiwali jako ciągle atrakcyjnych </w:t>
            </w:r>
            <w:r w:rsidR="001A2817">
              <w:rPr>
                <w:rFonts w:ascii="Times New Roman" w:eastAsia="Times New Roman" w:hAnsi="Times New Roman" w:cs="Times New Roman"/>
                <w:sz w:val="24"/>
                <w:szCs w:val="24"/>
                <w:lang w:eastAsia="pl-PL"/>
              </w:rPr>
              <w:br/>
            </w:r>
            <w:r w:rsidRPr="0047710E">
              <w:rPr>
                <w:rFonts w:ascii="Times New Roman" w:eastAsia="Times New Roman" w:hAnsi="Times New Roman" w:cs="Times New Roman"/>
                <w:sz w:val="24"/>
                <w:szCs w:val="24"/>
                <w:lang w:eastAsia="pl-PL"/>
              </w:rPr>
              <w:t>i potrzebnych form pracy nie tylko z dziećmi i młodzieżą w każdym środowisku. Teatr jest doskonałym narzędziem do kreowania postawy otwartości i tolerancji a jako medium wyzwala wspomnienia, refleksje związane ze scenicznym debiutem, doświadczeniem teatralnym, przywołuje postaci pierwszych nauczycieli żywego słowa, określa wzorce dla kultury teatralnej, pozwala ocalić od zapomnienia teatralne sukce</w:t>
            </w:r>
            <w:r>
              <w:rPr>
                <w:rFonts w:ascii="Times New Roman" w:eastAsia="Times New Roman" w:hAnsi="Times New Roman" w:cs="Times New Roman"/>
                <w:sz w:val="24"/>
                <w:szCs w:val="24"/>
                <w:lang w:eastAsia="pl-PL"/>
              </w:rPr>
              <w:t>sy, przygody i przeżyte chwile.</w:t>
            </w:r>
            <w:r w:rsidR="001A2817">
              <w:rPr>
                <w:rFonts w:ascii="Times New Roman" w:eastAsia="Times New Roman" w:hAnsi="Times New Roman" w:cs="Times New Roman"/>
                <w:sz w:val="24"/>
                <w:szCs w:val="24"/>
                <w:lang w:eastAsia="pl-PL"/>
              </w:rPr>
              <w:t xml:space="preserve"> </w:t>
            </w:r>
            <w:r w:rsidRPr="0047710E">
              <w:rPr>
                <w:rFonts w:ascii="Times New Roman" w:eastAsia="Times New Roman" w:hAnsi="Times New Roman" w:cs="Times New Roman"/>
                <w:sz w:val="24"/>
                <w:szCs w:val="24"/>
                <w:lang w:eastAsia="pl-PL"/>
              </w:rPr>
              <w:t xml:space="preserve">Ważną częścią publikacji jest antologia wybranych klasycznych tekstów literackich wraz </w:t>
            </w:r>
            <w:r w:rsidR="001A2817">
              <w:rPr>
                <w:rFonts w:ascii="Times New Roman" w:eastAsia="Times New Roman" w:hAnsi="Times New Roman" w:cs="Times New Roman"/>
                <w:sz w:val="24"/>
                <w:szCs w:val="24"/>
                <w:lang w:eastAsia="pl-PL"/>
              </w:rPr>
              <w:br/>
            </w:r>
            <w:r w:rsidRPr="0047710E">
              <w:rPr>
                <w:rFonts w:ascii="Times New Roman" w:eastAsia="Times New Roman" w:hAnsi="Times New Roman" w:cs="Times New Roman"/>
                <w:sz w:val="24"/>
                <w:szCs w:val="24"/>
                <w:lang w:eastAsia="pl-PL"/>
              </w:rPr>
              <w:t>z ułożonymi do nich oryginalnymi ćwiczeniami autorskimi, uwagami wykonawczymi i scenicznymi.</w:t>
            </w:r>
          </w:p>
          <w:p w:rsidR="0047710E" w:rsidRPr="0014201E" w:rsidRDefault="0047710E" w:rsidP="0047710E">
            <w:pPr>
              <w:jc w:val="both"/>
              <w:rPr>
                <w:rFonts w:ascii="Times New Roman" w:eastAsia="Times New Roman" w:hAnsi="Times New Roman" w:cs="Times New Roman"/>
                <w:sz w:val="24"/>
                <w:szCs w:val="24"/>
                <w:lang w:eastAsia="pl-PL"/>
              </w:rPr>
            </w:pPr>
          </w:p>
        </w:tc>
        <w:tc>
          <w:tcPr>
            <w:tcW w:w="2660" w:type="dxa"/>
          </w:tcPr>
          <w:p w:rsidR="008075F3" w:rsidRPr="0014201E" w:rsidRDefault="008075F3" w:rsidP="00F733B8">
            <w:pPr>
              <w:rPr>
                <w:rFonts w:ascii="Times New Roman" w:hAnsi="Times New Roman" w:cs="Times New Roman"/>
                <w:noProof/>
                <w:color w:val="00529B"/>
                <w:sz w:val="24"/>
                <w:szCs w:val="24"/>
                <w:lang w:eastAsia="pl-PL"/>
              </w:rPr>
            </w:pPr>
          </w:p>
          <w:p w:rsidR="0047710E" w:rsidRDefault="008075F3" w:rsidP="00F733B8">
            <w:pPr>
              <w:rPr>
                <w:rFonts w:ascii="Times New Roman" w:hAnsi="Times New Roman" w:cs="Times New Roman"/>
                <w:noProof/>
                <w:color w:val="00529B"/>
                <w:sz w:val="24"/>
                <w:szCs w:val="24"/>
                <w:lang w:eastAsia="pl-PL"/>
              </w:rPr>
            </w:pPr>
            <w:r w:rsidRPr="0014201E">
              <w:rPr>
                <w:rFonts w:ascii="Times New Roman" w:hAnsi="Times New Roman" w:cs="Times New Roman"/>
                <w:noProof/>
                <w:color w:val="00529B"/>
                <w:sz w:val="24"/>
                <w:szCs w:val="24"/>
                <w:lang w:eastAsia="pl-PL"/>
              </w:rPr>
              <w:t xml:space="preserve">    </w:t>
            </w:r>
          </w:p>
          <w:p w:rsidR="0047710E" w:rsidRDefault="0047710E" w:rsidP="00F733B8">
            <w:pPr>
              <w:rPr>
                <w:rFonts w:ascii="Times New Roman" w:hAnsi="Times New Roman" w:cs="Times New Roman"/>
                <w:noProof/>
                <w:color w:val="00529B"/>
                <w:sz w:val="24"/>
                <w:szCs w:val="24"/>
                <w:lang w:eastAsia="pl-PL"/>
              </w:rPr>
            </w:pPr>
          </w:p>
          <w:p w:rsidR="0047710E" w:rsidRDefault="0047710E" w:rsidP="00F733B8">
            <w:pPr>
              <w:rPr>
                <w:rFonts w:ascii="Times New Roman" w:hAnsi="Times New Roman" w:cs="Times New Roman"/>
                <w:noProof/>
                <w:color w:val="00529B"/>
                <w:sz w:val="24"/>
                <w:szCs w:val="24"/>
                <w:lang w:eastAsia="pl-PL"/>
              </w:rPr>
            </w:pPr>
          </w:p>
          <w:p w:rsidR="0047710E" w:rsidRDefault="0047710E" w:rsidP="00F733B8">
            <w:pPr>
              <w:rPr>
                <w:rFonts w:ascii="Times New Roman" w:hAnsi="Times New Roman" w:cs="Times New Roman"/>
                <w:noProof/>
                <w:color w:val="00529B"/>
                <w:sz w:val="24"/>
                <w:szCs w:val="24"/>
                <w:lang w:eastAsia="pl-PL"/>
              </w:rPr>
            </w:pPr>
          </w:p>
          <w:p w:rsidR="008075F3" w:rsidRPr="0014201E" w:rsidRDefault="0047710E" w:rsidP="00F733B8">
            <w:pPr>
              <w:rPr>
                <w:rFonts w:ascii="Times New Roman" w:hAnsi="Times New Roman" w:cs="Times New Roman"/>
                <w:noProof/>
                <w:color w:val="00529B"/>
                <w:sz w:val="24"/>
                <w:szCs w:val="24"/>
                <w:lang w:eastAsia="pl-PL"/>
              </w:rPr>
            </w:pPr>
            <w:r>
              <w:rPr>
                <w:noProof/>
                <w:lang w:eastAsia="pl-PL"/>
              </w:rPr>
              <w:drawing>
                <wp:inline distT="0" distB="0" distL="0" distR="0">
                  <wp:extent cx="1626666" cy="2311121"/>
                  <wp:effectExtent l="0" t="0" r="0" b="0"/>
                  <wp:docPr id="5" name="Obraz 5" descr="Teatr w działaniu - od juniora do seniora Konkursy - Przedstawienia - Projekty - Małgorzata Pietrzak | okła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tr w działaniu - od juniora do seniora Konkursy - Przedstawienia - Projekty - Małgorzata Pietrzak | okład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938" cy="2341343"/>
                          </a:xfrm>
                          <a:prstGeom prst="rect">
                            <a:avLst/>
                          </a:prstGeom>
                          <a:noFill/>
                          <a:ln>
                            <a:noFill/>
                          </a:ln>
                        </pic:spPr>
                      </pic:pic>
                    </a:graphicData>
                  </a:graphic>
                </wp:inline>
              </w:drawing>
            </w:r>
          </w:p>
        </w:tc>
      </w:tr>
      <w:tr w:rsidR="008075F3" w:rsidTr="00F733B8">
        <w:tc>
          <w:tcPr>
            <w:tcW w:w="6946" w:type="dxa"/>
          </w:tcPr>
          <w:p w:rsidR="008075F3" w:rsidRDefault="008075F3" w:rsidP="00F733B8">
            <w:pPr>
              <w:pStyle w:val="NormalnyWeb"/>
              <w:jc w:val="both"/>
              <w:rPr>
                <w:b/>
                <w:color w:val="000000"/>
                <w:shd w:val="clear" w:color="auto" w:fill="FFFFFF"/>
              </w:rPr>
            </w:pPr>
          </w:p>
          <w:p w:rsidR="001A2817" w:rsidRPr="001A2817" w:rsidRDefault="001A2817" w:rsidP="001A2817">
            <w:pPr>
              <w:jc w:val="both"/>
              <w:rPr>
                <w:rFonts w:ascii="Times New Roman" w:hAnsi="Times New Roman" w:cs="Times New Roman"/>
                <w:sz w:val="24"/>
                <w:szCs w:val="24"/>
              </w:rPr>
            </w:pPr>
            <w:hyperlink r:id="rId14" w:history="1">
              <w:r w:rsidRPr="001A2817">
                <w:rPr>
                  <w:rStyle w:val="Hipercze"/>
                  <w:rFonts w:ascii="Times New Roman" w:hAnsi="Times New Roman" w:cs="Times New Roman"/>
                  <w:b/>
                  <w:color w:val="auto"/>
                  <w:sz w:val="24"/>
                  <w:szCs w:val="24"/>
                  <w:u w:val="none"/>
                </w:rPr>
                <w:t xml:space="preserve">Motywuj do komunikacji! : 300 ćwiczeń, gier i zabaw dla dzieci </w:t>
              </w:r>
              <w:r w:rsidRPr="001A2817">
                <w:rPr>
                  <w:rStyle w:val="Hipercze"/>
                  <w:rFonts w:ascii="Times New Roman" w:hAnsi="Times New Roman" w:cs="Times New Roman"/>
                  <w:b/>
                  <w:color w:val="auto"/>
                  <w:sz w:val="24"/>
                  <w:szCs w:val="24"/>
                  <w:u w:val="none"/>
                </w:rPr>
                <w:br/>
              </w:r>
              <w:r w:rsidRPr="001A2817">
                <w:rPr>
                  <w:rStyle w:val="Hipercze"/>
                  <w:rFonts w:ascii="Times New Roman" w:hAnsi="Times New Roman" w:cs="Times New Roman"/>
                  <w:b/>
                  <w:color w:val="auto"/>
                  <w:sz w:val="24"/>
                  <w:szCs w:val="24"/>
                  <w:u w:val="none"/>
                </w:rPr>
                <w:t xml:space="preserve">z autyzmem </w:t>
              </w:r>
            </w:hyperlink>
            <w:r w:rsidRPr="001A2817">
              <w:rPr>
                <w:rFonts w:ascii="Times New Roman" w:hAnsi="Times New Roman" w:cs="Times New Roman"/>
                <w:sz w:val="24"/>
                <w:szCs w:val="24"/>
              </w:rPr>
              <w:t xml:space="preserve"> / </w:t>
            </w:r>
            <w:hyperlink r:id="rId15" w:history="1">
              <w:r w:rsidRPr="001A2817">
                <w:rPr>
                  <w:rStyle w:val="Hipercze"/>
                  <w:rFonts w:ascii="Times New Roman" w:hAnsi="Times New Roman" w:cs="Times New Roman"/>
                  <w:color w:val="auto"/>
                  <w:sz w:val="24"/>
                  <w:szCs w:val="24"/>
                  <w:u w:val="none"/>
                </w:rPr>
                <w:t xml:space="preserve">Griffin </w:t>
              </w:r>
              <w:r w:rsidRPr="001A2817">
                <w:rPr>
                  <w:rStyle w:val="Hipercze"/>
                  <w:rFonts w:ascii="Times New Roman" w:hAnsi="Times New Roman" w:cs="Times New Roman"/>
                  <w:color w:val="auto"/>
                  <w:sz w:val="24"/>
                  <w:szCs w:val="24"/>
                  <w:u w:val="none"/>
                </w:rPr>
                <w:t>Simone</w:t>
              </w:r>
            </w:hyperlink>
            <w:r w:rsidRPr="001A2817">
              <w:rPr>
                <w:rFonts w:ascii="Times New Roman" w:hAnsi="Times New Roman" w:cs="Times New Roman"/>
                <w:sz w:val="24"/>
                <w:szCs w:val="24"/>
              </w:rPr>
              <w:t xml:space="preserve">, </w:t>
            </w:r>
            <w:hyperlink r:id="rId16" w:history="1">
              <w:proofErr w:type="spellStart"/>
              <w:r w:rsidRPr="001A2817">
                <w:rPr>
                  <w:rStyle w:val="Hipercze"/>
                  <w:rFonts w:ascii="Times New Roman" w:hAnsi="Times New Roman" w:cs="Times New Roman"/>
                  <w:color w:val="auto"/>
                  <w:sz w:val="24"/>
                  <w:szCs w:val="24"/>
                  <w:u w:val="none"/>
                </w:rPr>
                <w:t>Sandler</w:t>
              </w:r>
              <w:proofErr w:type="spellEnd"/>
              <w:r w:rsidRPr="001A2817">
                <w:rPr>
                  <w:rStyle w:val="Hipercze"/>
                  <w:rFonts w:ascii="Times New Roman" w:hAnsi="Times New Roman" w:cs="Times New Roman"/>
                  <w:color w:val="auto"/>
                  <w:sz w:val="24"/>
                  <w:szCs w:val="24"/>
                  <w:u w:val="none"/>
                </w:rPr>
                <w:t xml:space="preserve"> </w:t>
              </w:r>
              <w:r w:rsidRPr="001A2817">
                <w:rPr>
                  <w:rStyle w:val="Hipercze"/>
                  <w:rFonts w:ascii="Times New Roman" w:hAnsi="Times New Roman" w:cs="Times New Roman"/>
                  <w:color w:val="auto"/>
                  <w:sz w:val="24"/>
                  <w:szCs w:val="24"/>
                  <w:u w:val="none"/>
                </w:rPr>
                <w:t>Dianne</w:t>
              </w:r>
            </w:hyperlink>
            <w:r w:rsidRPr="001A2817">
              <w:rPr>
                <w:rFonts w:ascii="Times New Roman" w:hAnsi="Times New Roman" w:cs="Times New Roman"/>
                <w:sz w:val="24"/>
                <w:szCs w:val="24"/>
              </w:rPr>
              <w:t xml:space="preserve">. </w:t>
            </w:r>
            <w:r w:rsidRPr="001A2817">
              <w:rPr>
                <w:rFonts w:ascii="Times New Roman" w:hAnsi="Times New Roman" w:cs="Times New Roman"/>
                <w:sz w:val="24"/>
                <w:szCs w:val="24"/>
              </w:rPr>
              <w:t xml:space="preserve">Gdańsk : "Harmonia </w:t>
            </w:r>
            <w:proofErr w:type="spellStart"/>
            <w:r w:rsidRPr="001A2817">
              <w:rPr>
                <w:rFonts w:ascii="Times New Roman" w:hAnsi="Times New Roman" w:cs="Times New Roman"/>
                <w:sz w:val="24"/>
                <w:szCs w:val="24"/>
              </w:rPr>
              <w:t>Universalis</w:t>
            </w:r>
            <w:proofErr w:type="spellEnd"/>
            <w:r w:rsidRPr="001A2817">
              <w:rPr>
                <w:rFonts w:ascii="Times New Roman" w:hAnsi="Times New Roman" w:cs="Times New Roman"/>
                <w:sz w:val="24"/>
                <w:szCs w:val="24"/>
              </w:rPr>
              <w:t>"</w:t>
            </w:r>
            <w:r w:rsidRPr="001A2817">
              <w:rPr>
                <w:rFonts w:ascii="Times New Roman" w:hAnsi="Times New Roman" w:cs="Times New Roman"/>
                <w:sz w:val="24"/>
                <w:szCs w:val="24"/>
              </w:rPr>
              <w:t xml:space="preserve">, </w:t>
            </w:r>
            <w:r w:rsidRPr="001A2817">
              <w:rPr>
                <w:rFonts w:ascii="Times New Roman" w:hAnsi="Times New Roman" w:cs="Times New Roman"/>
                <w:sz w:val="24"/>
                <w:szCs w:val="24"/>
              </w:rPr>
              <w:t>2018</w:t>
            </w:r>
          </w:p>
          <w:p w:rsidR="001A2817" w:rsidRDefault="001A2817" w:rsidP="001A2817">
            <w:pPr>
              <w:spacing w:after="0" w:line="240" w:lineRule="auto"/>
              <w:rPr>
                <w:rFonts w:ascii="Times New Roman" w:eastAsia="Times New Roman" w:hAnsi="Times New Roman" w:cs="Times New Roman"/>
                <w:sz w:val="24"/>
                <w:szCs w:val="24"/>
                <w:lang w:eastAsia="pl-PL"/>
              </w:rPr>
            </w:pPr>
            <w:r w:rsidRPr="001A2817">
              <w:rPr>
                <w:rFonts w:ascii="Times New Roman" w:eastAsia="Times New Roman" w:hAnsi="Times New Roman" w:cs="Times New Roman"/>
                <w:sz w:val="24"/>
                <w:szCs w:val="24"/>
                <w:lang w:eastAsia="pl-PL"/>
              </w:rPr>
              <w:t>Przemyśl WP 113073, Lubaczów WL 51080</w:t>
            </w:r>
          </w:p>
          <w:p w:rsidR="001A2817" w:rsidRDefault="001A2817" w:rsidP="001A2817">
            <w:pPr>
              <w:spacing w:after="0" w:line="240" w:lineRule="auto"/>
              <w:rPr>
                <w:rFonts w:ascii="Times New Roman" w:eastAsia="Times New Roman" w:hAnsi="Times New Roman" w:cs="Times New Roman"/>
                <w:sz w:val="24"/>
                <w:szCs w:val="24"/>
                <w:lang w:eastAsia="pl-PL"/>
              </w:rPr>
            </w:pPr>
          </w:p>
          <w:p w:rsidR="008075F3" w:rsidRPr="001A2817" w:rsidRDefault="001A2817" w:rsidP="001A2817">
            <w:pPr>
              <w:spacing w:after="0" w:line="240" w:lineRule="auto"/>
              <w:jc w:val="both"/>
              <w:rPr>
                <w:rFonts w:ascii="Times New Roman" w:eastAsia="Times New Roman" w:hAnsi="Times New Roman" w:cs="Times New Roman"/>
                <w:sz w:val="24"/>
                <w:szCs w:val="24"/>
                <w:lang w:eastAsia="pl-PL"/>
              </w:rPr>
            </w:pPr>
            <w:r w:rsidRPr="001A2817">
              <w:rPr>
                <w:rFonts w:ascii="Times New Roman" w:hAnsi="Times New Roman" w:cs="Times New Roman"/>
                <w:sz w:val="24"/>
                <w:szCs w:val="24"/>
              </w:rPr>
              <w:t>Niniejsza książka przeznaczona jest dla czytelników w wieku od roku do stu lat! Podczas jej tworzenia miałyśmy na uwadze przede wszystkim rodzi</w:t>
            </w:r>
            <w:r w:rsidRPr="001A2817">
              <w:rPr>
                <w:rFonts w:ascii="Times New Roman" w:hAnsi="Times New Roman" w:cs="Times New Roman"/>
                <w:sz w:val="24"/>
                <w:szCs w:val="24"/>
              </w:rPr>
              <w:softHyphen/>
              <w:t>ców i opiekunów dzieci z autyzmem. Jednak prezentowane gry i ćwiczenia mogą się okazać przydatnymi materiałami źródłowymi także dla nauczycieli oraz innych osób zawodowo zajmujących się dziećmi z autyzmem. Z przedstawionych tu zabaw i zajęć przyjemność będą czerpać również dzieci ze specjalnymi potrzebami edukacyjnymi. Wiele z naszych pomysłów nadaje się dla nastolatków oraz innych członków rodziny. Wypróbuj je i sam się przekonaj!</w:t>
            </w:r>
          </w:p>
          <w:p w:rsidR="001A2817" w:rsidRDefault="001A2817" w:rsidP="00F733B8">
            <w:pPr>
              <w:pStyle w:val="NormalnyWeb"/>
              <w:jc w:val="both"/>
            </w:pPr>
          </w:p>
          <w:p w:rsidR="001A2817" w:rsidRDefault="001A2817" w:rsidP="00F733B8">
            <w:pPr>
              <w:pStyle w:val="NormalnyWeb"/>
              <w:jc w:val="both"/>
            </w:pPr>
          </w:p>
          <w:p w:rsidR="001A2817" w:rsidRDefault="001A2817" w:rsidP="00F733B8">
            <w:pPr>
              <w:pStyle w:val="NormalnyWeb"/>
              <w:jc w:val="both"/>
            </w:pPr>
            <w:bookmarkStart w:id="0" w:name="_GoBack"/>
            <w:bookmarkEnd w:id="0"/>
          </w:p>
          <w:p w:rsidR="001A2817" w:rsidRPr="00791C9D" w:rsidRDefault="001A2817" w:rsidP="00F733B8">
            <w:pPr>
              <w:pStyle w:val="NormalnyWeb"/>
              <w:jc w:val="both"/>
            </w:pPr>
          </w:p>
        </w:tc>
        <w:tc>
          <w:tcPr>
            <w:tcW w:w="2660" w:type="dxa"/>
          </w:tcPr>
          <w:p w:rsidR="008075F3" w:rsidRPr="00611A16" w:rsidRDefault="008075F3" w:rsidP="00F733B8">
            <w:pPr>
              <w:rPr>
                <w:rFonts w:ascii="Arial" w:hAnsi="Arial" w:cs="Arial"/>
                <w:noProof/>
                <w:color w:val="666666"/>
                <w:sz w:val="15"/>
                <w:szCs w:val="15"/>
                <w:lang w:eastAsia="pl-PL"/>
              </w:rPr>
            </w:pPr>
            <w:r>
              <w:rPr>
                <w:rFonts w:ascii="Arial" w:hAnsi="Arial" w:cs="Arial"/>
                <w:noProof/>
                <w:color w:val="666666"/>
                <w:sz w:val="15"/>
                <w:szCs w:val="15"/>
                <w:lang w:eastAsia="pl-PL"/>
              </w:rPr>
              <w:t xml:space="preserve">   </w:t>
            </w:r>
          </w:p>
          <w:p w:rsidR="008075F3" w:rsidRDefault="008075F3" w:rsidP="00F733B8">
            <w:r>
              <w:t xml:space="preserve">    </w:t>
            </w:r>
          </w:p>
          <w:p w:rsidR="008075F3" w:rsidRDefault="008075F3" w:rsidP="00F733B8"/>
          <w:p w:rsidR="008075F3" w:rsidRDefault="008075F3" w:rsidP="00F733B8"/>
          <w:p w:rsidR="008075F3" w:rsidRDefault="001A2817" w:rsidP="00F733B8">
            <w:r>
              <w:rPr>
                <w:noProof/>
                <w:lang w:eastAsia="pl-PL"/>
              </w:rPr>
              <w:drawing>
                <wp:inline distT="0" distB="0" distL="0" distR="0">
                  <wp:extent cx="1537460" cy="2190862"/>
                  <wp:effectExtent l="0" t="0" r="5715" b="0"/>
                  <wp:docPr id="8" name="Obraz 8" descr="https://www.harmonia.edu.pl/userdata/gfx/df56964e4b4ebab15997e0d1585695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rmonia.edu.pl/userdata/gfx/df56964e4b4ebab15997e0d1585695f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0065" cy="2208824"/>
                          </a:xfrm>
                          <a:prstGeom prst="rect">
                            <a:avLst/>
                          </a:prstGeom>
                          <a:noFill/>
                          <a:ln>
                            <a:noFill/>
                          </a:ln>
                        </pic:spPr>
                      </pic:pic>
                    </a:graphicData>
                  </a:graphic>
                </wp:inline>
              </w:drawing>
            </w:r>
          </w:p>
        </w:tc>
      </w:tr>
    </w:tbl>
    <w:p w:rsidR="00C32BE7" w:rsidRPr="001A2817" w:rsidRDefault="008075F3" w:rsidP="001A2817">
      <w:pPr>
        <w:jc w:val="right"/>
        <w:rPr>
          <w:rFonts w:ascii="Times New Roman" w:hAnsi="Times New Roman" w:cs="Times New Roman"/>
          <w:sz w:val="24"/>
          <w:szCs w:val="24"/>
        </w:rPr>
      </w:pPr>
      <w:r w:rsidRPr="00002886">
        <w:rPr>
          <w:rFonts w:ascii="Times New Roman" w:hAnsi="Times New Roman" w:cs="Times New Roman"/>
          <w:sz w:val="24"/>
          <w:szCs w:val="24"/>
        </w:rPr>
        <w:t xml:space="preserve">Na podstawie recenzji wydawców przygotowała </w:t>
      </w:r>
      <w:r>
        <w:rPr>
          <w:rFonts w:ascii="Times New Roman" w:hAnsi="Times New Roman" w:cs="Times New Roman"/>
          <w:sz w:val="24"/>
          <w:szCs w:val="24"/>
        </w:rPr>
        <w:t xml:space="preserve">Lilianna </w:t>
      </w:r>
      <w:proofErr w:type="spellStart"/>
      <w:r w:rsidRPr="00002886">
        <w:rPr>
          <w:rFonts w:ascii="Times New Roman" w:hAnsi="Times New Roman" w:cs="Times New Roman"/>
          <w:sz w:val="24"/>
          <w:szCs w:val="24"/>
        </w:rPr>
        <w:t>Żywutska</w:t>
      </w:r>
      <w:proofErr w:type="spellEnd"/>
    </w:p>
    <w:sectPr w:rsidR="00C32BE7" w:rsidRPr="001A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B12"/>
    <w:multiLevelType w:val="multilevel"/>
    <w:tmpl w:val="3D8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C5"/>
    <w:rsid w:val="001A2817"/>
    <w:rsid w:val="002E1ED8"/>
    <w:rsid w:val="0047710E"/>
    <w:rsid w:val="005B2BC5"/>
    <w:rsid w:val="008075F3"/>
    <w:rsid w:val="008556C5"/>
    <w:rsid w:val="00C32BE7"/>
    <w:rsid w:val="00E92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613D"/>
  <w15:chartTrackingRefBased/>
  <w15:docId w15:val="{1C01297B-8B0D-4668-963A-C27FB77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5F3"/>
    <w:pPr>
      <w:spacing w:after="200" w:line="276"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0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8075F3"/>
    <w:pPr>
      <w:spacing w:before="125" w:after="125" w:line="240" w:lineRule="auto"/>
    </w:pPr>
    <w:rPr>
      <w:rFonts w:ascii="Times New Roman" w:eastAsia="Times New Roman" w:hAnsi="Times New Roman" w:cs="Times New Roman"/>
      <w:color w:val="000000"/>
      <w:sz w:val="14"/>
      <w:szCs w:val="14"/>
      <w:lang w:eastAsia="pl-PL"/>
    </w:rPr>
  </w:style>
  <w:style w:type="character" w:styleId="Hipercze">
    <w:name w:val="Hyperlink"/>
    <w:basedOn w:val="Domylnaczcionkaakapitu"/>
    <w:uiPriority w:val="99"/>
    <w:semiHidden/>
    <w:unhideWhenUsed/>
    <w:rsid w:val="008075F3"/>
    <w:rPr>
      <w:color w:val="0000FF"/>
      <w:u w:val="single"/>
    </w:rPr>
  </w:style>
  <w:style w:type="paragraph" w:styleId="NormalnyWeb">
    <w:name w:val="Normal (Web)"/>
    <w:basedOn w:val="Normalny"/>
    <w:uiPriority w:val="99"/>
    <w:unhideWhenUsed/>
    <w:rsid w:val="008075F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356">
      <w:bodyDiv w:val="1"/>
      <w:marLeft w:val="0"/>
      <w:marRight w:val="0"/>
      <w:marTop w:val="0"/>
      <w:marBottom w:val="0"/>
      <w:divBdr>
        <w:top w:val="none" w:sz="0" w:space="0" w:color="auto"/>
        <w:left w:val="none" w:sz="0" w:space="0" w:color="auto"/>
        <w:bottom w:val="none" w:sz="0" w:space="0" w:color="auto"/>
        <w:right w:val="none" w:sz="0" w:space="0" w:color="auto"/>
      </w:divBdr>
    </w:div>
    <w:div w:id="221791055">
      <w:bodyDiv w:val="1"/>
      <w:marLeft w:val="0"/>
      <w:marRight w:val="0"/>
      <w:marTop w:val="0"/>
      <w:marBottom w:val="0"/>
      <w:divBdr>
        <w:top w:val="none" w:sz="0" w:space="0" w:color="auto"/>
        <w:left w:val="none" w:sz="0" w:space="0" w:color="auto"/>
        <w:bottom w:val="none" w:sz="0" w:space="0" w:color="auto"/>
        <w:right w:val="none" w:sz="0" w:space="0" w:color="auto"/>
      </w:divBdr>
    </w:div>
    <w:div w:id="362098603">
      <w:bodyDiv w:val="1"/>
      <w:marLeft w:val="0"/>
      <w:marRight w:val="0"/>
      <w:marTop w:val="0"/>
      <w:marBottom w:val="0"/>
      <w:divBdr>
        <w:top w:val="none" w:sz="0" w:space="0" w:color="auto"/>
        <w:left w:val="none" w:sz="0" w:space="0" w:color="auto"/>
        <w:bottom w:val="none" w:sz="0" w:space="0" w:color="auto"/>
        <w:right w:val="none" w:sz="0" w:space="0" w:color="auto"/>
      </w:divBdr>
    </w:div>
    <w:div w:id="718238667">
      <w:bodyDiv w:val="1"/>
      <w:marLeft w:val="0"/>
      <w:marRight w:val="0"/>
      <w:marTop w:val="0"/>
      <w:marBottom w:val="0"/>
      <w:divBdr>
        <w:top w:val="none" w:sz="0" w:space="0" w:color="auto"/>
        <w:left w:val="none" w:sz="0" w:space="0" w:color="auto"/>
        <w:bottom w:val="none" w:sz="0" w:space="0" w:color="auto"/>
        <w:right w:val="none" w:sz="0" w:space="0" w:color="auto"/>
      </w:divBdr>
      <w:divsChild>
        <w:div w:id="1679430939">
          <w:marLeft w:val="0"/>
          <w:marRight w:val="0"/>
          <w:marTop w:val="0"/>
          <w:marBottom w:val="0"/>
          <w:divBdr>
            <w:top w:val="none" w:sz="0" w:space="0" w:color="auto"/>
            <w:left w:val="none" w:sz="0" w:space="0" w:color="auto"/>
            <w:bottom w:val="none" w:sz="0" w:space="0" w:color="auto"/>
            <w:right w:val="none" w:sz="0" w:space="0" w:color="auto"/>
          </w:divBdr>
          <w:divsChild>
            <w:div w:id="1589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38">
      <w:bodyDiv w:val="1"/>
      <w:marLeft w:val="0"/>
      <w:marRight w:val="0"/>
      <w:marTop w:val="0"/>
      <w:marBottom w:val="0"/>
      <w:divBdr>
        <w:top w:val="none" w:sz="0" w:space="0" w:color="auto"/>
        <w:left w:val="none" w:sz="0" w:space="0" w:color="auto"/>
        <w:bottom w:val="none" w:sz="0" w:space="0" w:color="auto"/>
        <w:right w:val="none" w:sz="0" w:space="0" w:color="auto"/>
      </w:divBdr>
    </w:div>
    <w:div w:id="873426362">
      <w:bodyDiv w:val="1"/>
      <w:marLeft w:val="0"/>
      <w:marRight w:val="0"/>
      <w:marTop w:val="0"/>
      <w:marBottom w:val="0"/>
      <w:divBdr>
        <w:top w:val="none" w:sz="0" w:space="0" w:color="auto"/>
        <w:left w:val="none" w:sz="0" w:space="0" w:color="auto"/>
        <w:bottom w:val="none" w:sz="0" w:space="0" w:color="auto"/>
        <w:right w:val="none" w:sz="0" w:space="0" w:color="auto"/>
      </w:divBdr>
    </w:div>
    <w:div w:id="915751084">
      <w:bodyDiv w:val="1"/>
      <w:marLeft w:val="0"/>
      <w:marRight w:val="0"/>
      <w:marTop w:val="0"/>
      <w:marBottom w:val="0"/>
      <w:divBdr>
        <w:top w:val="none" w:sz="0" w:space="0" w:color="auto"/>
        <w:left w:val="none" w:sz="0" w:space="0" w:color="auto"/>
        <w:bottom w:val="none" w:sz="0" w:space="0" w:color="auto"/>
        <w:right w:val="none" w:sz="0" w:space="0" w:color="auto"/>
      </w:divBdr>
    </w:div>
    <w:div w:id="960694795">
      <w:bodyDiv w:val="1"/>
      <w:marLeft w:val="0"/>
      <w:marRight w:val="0"/>
      <w:marTop w:val="0"/>
      <w:marBottom w:val="0"/>
      <w:divBdr>
        <w:top w:val="none" w:sz="0" w:space="0" w:color="auto"/>
        <w:left w:val="none" w:sz="0" w:space="0" w:color="auto"/>
        <w:bottom w:val="none" w:sz="0" w:space="0" w:color="auto"/>
        <w:right w:val="none" w:sz="0" w:space="0" w:color="auto"/>
      </w:divBdr>
    </w:div>
    <w:div w:id="1678070223">
      <w:bodyDiv w:val="1"/>
      <w:marLeft w:val="0"/>
      <w:marRight w:val="0"/>
      <w:marTop w:val="0"/>
      <w:marBottom w:val="0"/>
      <w:divBdr>
        <w:top w:val="none" w:sz="0" w:space="0" w:color="auto"/>
        <w:left w:val="none" w:sz="0" w:space="0" w:color="auto"/>
        <w:bottom w:val="none" w:sz="0" w:space="0" w:color="auto"/>
        <w:right w:val="none" w:sz="0" w:space="0" w:color="auto"/>
      </w:divBdr>
    </w:div>
    <w:div w:id="18546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pbw.org.pl/integro/852701424437/szplit-agnieszka/efektywnie-i-atrakcyjnie-czyli-o-przedszkolnym-i-wczesnoszkolnym-nauczaniu-jezyka-angielskiego"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pac.pbw.org.pl/integro/search/description?q=Pietrzak%2C+Ma%C5%82gorzata&amp;index=7"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opac.pbw.org.pl/integro/search/description?q=Sandler%2C+Dianne&amp;index=7" TargetMode="External"/><Relationship Id="rId1" Type="http://schemas.openxmlformats.org/officeDocument/2006/relationships/numbering" Target="numbering.xml"/><Relationship Id="rId6" Type="http://schemas.openxmlformats.org/officeDocument/2006/relationships/hyperlink" Target="https://opac.pbw.org.pl/integro/search/description?q=Gwardys-Bartma%C5%84ska%2C+Marianna+%281972-+%29&amp;index=7" TargetMode="External"/><Relationship Id="rId11" Type="http://schemas.openxmlformats.org/officeDocument/2006/relationships/hyperlink" Target="https://opac.pbw.org.pl/integro/852901475478/pietrzak-malgorzata/teatr-w-dzialaniu-od-juniora-do-seniora" TargetMode="External"/><Relationship Id="rId5" Type="http://schemas.openxmlformats.org/officeDocument/2006/relationships/hyperlink" Target="https://opac.pbw.org.pl/integro/852801463024/gwardys-bartmanska-marianna/myslenie-matematyczne" TargetMode="External"/><Relationship Id="rId15" Type="http://schemas.openxmlformats.org/officeDocument/2006/relationships/hyperlink" Target="https://opac.pbw.org.pl/integro/search/description?q=Griffin%2C+Simone&amp;index=7"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pac.pbw.org.pl/integro/search/description?q=Szplit%2C+Agnieszka&amp;index=7" TargetMode="External"/><Relationship Id="rId14" Type="http://schemas.openxmlformats.org/officeDocument/2006/relationships/hyperlink" Target="https://opac.pbw.org.pl/integro/852901496963/griffin-simone/motywuj-do-komunikacj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695</Words>
  <Characters>4172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2018-12-27T07:51:00Z</dcterms:created>
  <dcterms:modified xsi:type="dcterms:W3CDTF">2018-12-27T08:49:00Z</dcterms:modified>
</cp:coreProperties>
</file>